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38" w:rsidRPr="00914238" w:rsidRDefault="00914238" w:rsidP="009142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zh-CN"/>
        </w:rPr>
        <w:t>ПАМЯТКА ВЛАДЕЛЬЦАМ</w:t>
      </w:r>
    </w:p>
    <w:p w:rsidR="00914238" w:rsidRPr="00914238" w:rsidRDefault="00914238" w:rsidP="0091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zh-CN"/>
        </w:rPr>
        <w:t>ПО МАРКИРОВАНИЮ И УЧЕТУ СЕЛЬСКОХОЗЯЙСТВЕННЫХ ЖИВОТНЫХ</w:t>
      </w:r>
    </w:p>
    <w:p w:rsidR="00914238" w:rsidRPr="00914238" w:rsidRDefault="00914238" w:rsidP="0091423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ab/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С 1 сентября 2023 года вступил в силу Федеральный закон от 28.06.2022 №221-ФЗ «О внесении изменений в Закон Российской Федерации «О ветеринарии», предусматривающий </w:t>
      </w:r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>обязательные маркирование и учет животных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,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 xml:space="preserve">В соответствии с п. 6 статьи 19.1 Закона 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 xml:space="preserve">Российской Федерации от 14.05.1993       №4979-I» </w:t>
      </w:r>
      <w:r w:rsidRPr="00914238">
        <w:rPr>
          <w:rFonts w:ascii="Tinos" w:eastAsia="Times New Roman" w:hAnsi="Tinos" w:cs="Tinos"/>
          <w:sz w:val="24"/>
          <w:szCs w:val="24"/>
          <w:lang w:eastAsia="zh-CN"/>
        </w:rPr>
        <w:t>«О ветеринарии», м</w:t>
      </w:r>
      <w:r w:rsidRPr="00914238">
        <w:rPr>
          <w:rFonts w:ascii="Tinos" w:eastAsia="Times New Roman" w:hAnsi="Tinos" w:cs="Tinos"/>
          <w:b/>
          <w:bCs/>
          <w:color w:val="22272F"/>
          <w:sz w:val="24"/>
          <w:szCs w:val="24"/>
          <w:lang w:eastAsia="zh-CN"/>
        </w:rPr>
        <w:t>аркирование животных осуществляется владельцами животных за свой счет самостоятельно или посредством привлечения иных лиц.</w:t>
      </w:r>
      <w:r w:rsidRPr="00914238">
        <w:rPr>
          <w:rFonts w:ascii="Tinos" w:eastAsia="Times New Roman" w:hAnsi="Tinos" w:cs="Tinos"/>
          <w:sz w:val="24"/>
          <w:szCs w:val="24"/>
          <w:lang w:eastAsia="zh-CN"/>
        </w:rPr>
        <w:t xml:space="preserve"> Владелец вправе самостоятельно выбирать тип средства маркирования из предусмотренных ветеринарными правилами маркирования и учета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Основанием для индивидуального маркирования является его рождение или ввоз немаркированного животного (группы животных) на территорию РФ.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Основание для группового маркирования двух и более животных одного вида, содержащихся в одном предмете, приспособлении или помещении и с целью содержания является формирование группы животных владельцем.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В случае индивидуального маркирования используется бирка, ошейники, вживляемые микрочипы, электронные метки, электронные ошейники, болюсы, кольцо и крыло-метка для птицы. Для группового маркирования используется табло, закрепляемое на внешней стенке сооружения, предмета, приспособления или помещения, в котором содержится группа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С 1 марта 2024 для первично маркируемых животных на средство маркирования должен быть нанесен уникальный номер средства маркирования (УНСМ). Эмитентом таких номеров является Россельхознадзор. После вступления в силу Постановления Правительства Российской Федерации от 5 апреля 2023 г.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 — Постановление) и Приказа Министерства сельского хозяйства Российской Федерации от 3 ноября 2023 г. № 832 «Об утверждении ветеринарных правил маркирования и учета животных по маркированию» с 01.03.2024 бирки с нанесенными на них исключительно инвентарными номерами зоотехнического учета или номерами для племенных животных не будут являться маркированием (письмо с разъяснениями Департамента ветеринарии МСХ от 02.11.2023 №25/2612).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Постановлением установлены сроки, к котором животные должны быть промаркированы и поставлены на учет: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nos" w:eastAsia="Times New Roman" w:hAnsi="Tinos" w:cs="Tinos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2576"/>
        <w:gridCol w:w="3411"/>
        <w:gridCol w:w="3000"/>
      </w:tblGrid>
      <w:tr w:rsidR="00914238" w:rsidRPr="00914238" w:rsidTr="00B362EB">
        <w:tc>
          <w:tcPr>
            <w:tcW w:w="3204" w:type="dxa"/>
            <w:gridSpan w:val="2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Виды животных, подлежащих индивидуальному или групповому маркированию и учету</w:t>
            </w:r>
          </w:p>
        </w:tc>
        <w:tc>
          <w:tcPr>
            <w:tcW w:w="3411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Случаи осуществления индивидуального или группового маркирования и учета животных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0" w:name="sub_2223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Сроки осуществления учета животных</w:t>
            </w:r>
            <w:bookmarkEnd w:id="0"/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" w:name="sub_2001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1.</w:t>
            </w:r>
            <w:bookmarkEnd w:id="1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Крупный рогатый скот, в том числе зебу, буйволы, яки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2" w:name="sub_2002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2.</w:t>
            </w:r>
            <w:bookmarkEnd w:id="2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Лошади, ослы, мулы и лошаки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не позднее 1 сентября 2024 г., а содержащиеся в </w:t>
            </w: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личных подсобных хозяйствах - не позднее 1 марта 2025 г.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3" w:name="sub_2003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3.</w:t>
            </w:r>
            <w:bookmarkEnd w:id="3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Верблюды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г., а содержащиеся в личных подсобных хозяйствах - не позднее 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4" w:name="sub_2004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4.</w:t>
            </w:r>
            <w:bookmarkEnd w:id="4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Пчелы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5" w:name="sub_2005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5.</w:t>
            </w:r>
            <w:bookmarkEnd w:id="5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Свиньи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6" w:name="sub_2006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6.</w:t>
            </w:r>
            <w:bookmarkEnd w:id="6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Овцы и козы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7" w:name="sub_2007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7.</w:t>
            </w:r>
            <w:bookmarkEnd w:id="7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Домашняя птица (в том числе куры, утки, гуси, индейки, цесарки, перепела, страусы)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г., а содержащиеся в личных подсобных хозяйствах в количестве более 10 голов не позднее 1 сентября 2026 г., в количестве до 10 голов - не позднее 1 сентября 2029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8" w:name="sub_2008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8.</w:t>
            </w:r>
            <w:bookmarkEnd w:id="8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Олени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</w:t>
            </w: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подсобных хозяйствах, или в других случаях по желанию владельца животного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не позднее 1 сентября 2025 г., а содержащиеся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 личных подсобных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хозяйствах - не позднее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9" w:name="sub_2009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9.</w:t>
            </w:r>
            <w:bookmarkEnd w:id="9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Пушные звери (в том числе лисицы, соболя, норки, хорьки, песцы, енотовидные собаки, нутрии)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0" w:name="sub_2010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10.</w:t>
            </w:r>
            <w:bookmarkEnd w:id="10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Кролики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г., а содержащиеся в личных подсобных хозяйствах в количестве более 10 голов не позднее 1 сентября 2026 г., в количестве до 10 голов - не позднее 1 сентября 2029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1" w:name="sub_2011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11.</w:t>
            </w:r>
            <w:bookmarkEnd w:id="11"/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Рыбы и иные объекты аквакультуры животного происхождения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владельца; не подлежат маркированию и учету в случае, если указанные животные содержатся в личных подсобных хозяйствах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марта 2026 г.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2" w:name="sub_2012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12.</w:t>
            </w:r>
            <w:bookmarkEnd w:id="12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Служебные </w:t>
            </w:r>
            <w:hyperlink w:anchor="sub_2222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**</w:t>
              </w:r>
            </w:hyperlink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 животные</w:t>
            </w:r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марта 2026 г.</w:t>
            </w:r>
          </w:p>
        </w:tc>
      </w:tr>
    </w:tbl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nos" w:eastAsia="Times New Roman" w:hAnsi="Tinos" w:cs="Tinos"/>
          <w:sz w:val="24"/>
          <w:szCs w:val="24"/>
          <w:lang w:eastAsia="zh-CN"/>
        </w:rPr>
      </w:pP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 несоблюдение сроков или правил маркирования животных </w:t>
      </w:r>
      <w:r w:rsidRPr="00914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предусмотрена административная ответственность</w:t>
      </w: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r w:rsidRPr="00914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 статье 10.6. КоАП РФ «Нарушение правил карантина животных или других ветеринарно-санитарных правил»</w:t>
      </w: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в виде штрафа:</w:t>
      </w:r>
    </w:p>
    <w:p w:rsidR="00914238" w:rsidRPr="00914238" w:rsidRDefault="00914238" w:rsidP="00914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граждан в размере от 500 до 1000 рублей;</w:t>
      </w:r>
    </w:p>
    <w:p w:rsidR="00914238" w:rsidRPr="00914238" w:rsidRDefault="00914238" w:rsidP="00914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должностных лиц - от 3 до 5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ab/>
        <w:t>- на лиц, осуществляющих предпринимательскую деятельность без образования юридического лица, -  от 3 до 5 тысяч рублей или административное приостановление деятельности на срок до шестидесяти суток;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юридических лиц - от 10 до 20 тысяч рублей или административное приостановление деятельности на срок до шестидесяти суток.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Повторное совершение административного правонарушения, влечет наложение административного штрафа: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 на граждан в размере от 3 до 5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должностных лиц - от 15 до 30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лиц, осуществляющих предпринимательскую деятельность без образования юридического лица, - от 15 до 30 тысяч рублей или административное приостановление деятельности на срок до девяноста суток;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юридических лиц - от 50 тысяч рублей до 150 тысяч рублей или административное приостановление деятельности на срок до девяноста суток.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ab/>
        <w:t xml:space="preserve">Для учета животных владелец должен предоставить в </w:t>
      </w:r>
      <w:proofErr w:type="spellStart"/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>госветслужбу</w:t>
      </w:r>
      <w:proofErr w:type="spellEnd"/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 xml:space="preserve"> следующие данные: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 биологический вид животного, пол, дата рождения, масть (окрас), порода, данные о маркировании (описание средства маркирования, уникальный номер средства маркирования), цель содержания, тип содержания, место содержания, данные о владельце (фамилия, имя, отчество (при наличии) адрес регистрации, адрес фактического проживания, дата рождения физического лица, полное наименование, основной государственный регистрационный номер, юридический и фактический адрес нахождения юридического лица) и др.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color w:val="000000"/>
          <w:sz w:val="28"/>
          <w:szCs w:val="24"/>
          <w:lang w:eastAsia="zh-CN"/>
        </w:rPr>
        <w:tab/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Информация о маркированных животных содержится в государственной информационной системе Россельхознадзора в области ветеринарии «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ВетИС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» (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далее-система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). Для учета животных в ведомстве разработали и запустили в промышленную эксплуатацию компонент под названием «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Хорриот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 xml:space="preserve">». В систему будут вноситься данные о проведении лечебных и профилактических мероприятий, в том числе о дезинфекции, дегельминтизации, 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дезакаризации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, профилактической вакцинации, о применении лекарственных препаратов.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  <w:tab/>
      </w: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По вопросам проведения учета и маркирования животных необходимо обращаться в ОГБУ «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Каслинская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ветстанция» по адресу:  </w:t>
      </w:r>
      <w:proofErr w:type="gram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г</w:t>
      </w:r>
      <w:proofErr w:type="gram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. Касли, ул. Ломоносова д. 13,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Каслинский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тел. 5-53-74;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Каслинская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ветстанция тел. 2-68-02;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Тюбукский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, с. Тюбук, ул. Советская, д.1.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тел. 3-19-06;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Багарякский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, с. Багаряк, ул. Карла Маркса, д. 46.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Информация предоставлена</w:t>
      </w:r>
    </w:p>
    <w:p w:rsidR="00914238" w:rsidRPr="00914238" w:rsidRDefault="00914238" w:rsidP="009142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 xml:space="preserve">управлением стратегического планирования, </w:t>
      </w:r>
    </w:p>
    <w:p w:rsidR="00914238" w:rsidRPr="00914238" w:rsidRDefault="00914238" w:rsidP="009142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lastRenderedPageBreak/>
        <w:t xml:space="preserve">анализа и контроля администрации Каслинского муниципального района </w:t>
      </w:r>
    </w:p>
    <w:p w:rsidR="00914238" w:rsidRPr="00914238" w:rsidRDefault="00914238" w:rsidP="00914238">
      <w:pPr>
        <w:spacing w:after="0" w:line="240" w:lineRule="auto"/>
        <w:jc w:val="right"/>
        <w:rPr>
          <w:rFonts w:ascii="Tinos" w:eastAsia="Times New Roman" w:hAnsi="Tinos" w:cs="Tinos"/>
          <w:sz w:val="24"/>
          <w:szCs w:val="24"/>
          <w:lang w:eastAsia="zh-CN"/>
        </w:rPr>
      </w:pPr>
      <w:bookmarkStart w:id="13" w:name="_GoBack"/>
      <w:bookmarkEnd w:id="13"/>
    </w:p>
    <w:sectPr w:rsidR="00914238" w:rsidRPr="00914238" w:rsidSect="00FA57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2A2"/>
    <w:rsid w:val="002F7B18"/>
    <w:rsid w:val="003C5A0C"/>
    <w:rsid w:val="00412C27"/>
    <w:rsid w:val="004966D0"/>
    <w:rsid w:val="004D22A2"/>
    <w:rsid w:val="005B2BAB"/>
    <w:rsid w:val="006318AB"/>
    <w:rsid w:val="006E5F4C"/>
    <w:rsid w:val="007E27C6"/>
    <w:rsid w:val="00801943"/>
    <w:rsid w:val="0090579E"/>
    <w:rsid w:val="00914238"/>
    <w:rsid w:val="0092392B"/>
    <w:rsid w:val="009844FA"/>
    <w:rsid w:val="00A97E69"/>
    <w:rsid w:val="00E262A1"/>
    <w:rsid w:val="00F557D7"/>
    <w:rsid w:val="00F62F0F"/>
    <w:rsid w:val="00FA572E"/>
    <w:rsid w:val="00FC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55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720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FA572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rsid w:val="00FA572E"/>
    <w:pPr>
      <w:spacing w:after="140"/>
    </w:pPr>
  </w:style>
  <w:style w:type="paragraph" w:styleId="a5">
    <w:name w:val="List"/>
    <w:basedOn w:val="a4"/>
    <w:rsid w:val="00FA572E"/>
    <w:rPr>
      <w:rFonts w:cs="FreeSans"/>
    </w:rPr>
  </w:style>
  <w:style w:type="paragraph" w:styleId="a6">
    <w:name w:val="caption"/>
    <w:basedOn w:val="a"/>
    <w:qFormat/>
    <w:rsid w:val="00FA572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FA572E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2872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B2BAB"/>
    <w:pPr>
      <w:suppressAutoHyphens/>
    </w:pPr>
    <w:rPr>
      <w:sz w:val="22"/>
    </w:rPr>
  </w:style>
  <w:style w:type="character" w:customStyle="1" w:styleId="bx-messenger-message">
    <w:name w:val="bx-messenger-message"/>
    <w:basedOn w:val="a0"/>
    <w:rsid w:val="00A97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2024-07-17T05:47:00Z</cp:lastPrinted>
  <dcterms:created xsi:type="dcterms:W3CDTF">2024-07-17T05:48:00Z</dcterms:created>
  <dcterms:modified xsi:type="dcterms:W3CDTF">2024-07-17T05:48:00Z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